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8B52" w14:textId="7FE1A16D" w:rsidR="00141097" w:rsidRDefault="00141097" w:rsidP="00141097">
      <w:pPr>
        <w:pStyle w:val="Bodytext2"/>
        <w:spacing w:after="0" w:line="240" w:lineRule="auto"/>
        <w:jc w:val="center"/>
        <w:rPr>
          <w:b/>
          <w:bCs/>
          <w:sz w:val="24"/>
          <w:szCs w:val="24"/>
          <w:lang w:val="sv-SE"/>
        </w:rPr>
      </w:pPr>
    </w:p>
    <w:p w14:paraId="0DFACE3C" w14:textId="77777777" w:rsidR="00141097" w:rsidRDefault="00141097" w:rsidP="00141097">
      <w:pPr>
        <w:pStyle w:val="Bodytext2"/>
        <w:spacing w:after="0" w:line="240" w:lineRule="auto"/>
        <w:jc w:val="center"/>
        <w:rPr>
          <w:b/>
          <w:bCs/>
          <w:sz w:val="24"/>
          <w:szCs w:val="24"/>
          <w:lang w:val="sv-SE"/>
        </w:rPr>
      </w:pPr>
    </w:p>
    <w:p w14:paraId="1BC56C40" w14:textId="5C1B9088" w:rsidR="00B82FE4" w:rsidRPr="00141097" w:rsidRDefault="00141097" w:rsidP="00141097">
      <w:pPr>
        <w:pStyle w:val="Bodytext2"/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r w:rsidRPr="00141097">
        <w:rPr>
          <w:b/>
          <w:bCs/>
          <w:sz w:val="24"/>
          <w:szCs w:val="24"/>
          <w:lang w:val="sv-SE"/>
        </w:rPr>
        <w:t>Bolagsordning</w:t>
      </w:r>
    </w:p>
    <w:p w14:paraId="4F93F0E3" w14:textId="18D3E898" w:rsidR="0038732B" w:rsidRDefault="0038732B" w:rsidP="00141097">
      <w:pPr>
        <w:pStyle w:val="Bodytext2"/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proofErr w:type="spellStart"/>
      <w:r w:rsidRPr="0038732B">
        <w:rPr>
          <w:b/>
          <w:bCs/>
          <w:sz w:val="24"/>
          <w:szCs w:val="24"/>
          <w:lang w:val="sv-SE"/>
        </w:rPr>
        <w:t>Bogio</w:t>
      </w:r>
      <w:proofErr w:type="spellEnd"/>
      <w:r w:rsidRPr="0038732B">
        <w:rPr>
          <w:b/>
          <w:bCs/>
          <w:sz w:val="24"/>
          <w:szCs w:val="24"/>
          <w:lang w:val="sv-SE"/>
        </w:rPr>
        <w:t xml:space="preserve"> Technologies AB</w:t>
      </w:r>
    </w:p>
    <w:p w14:paraId="6BB19DB3" w14:textId="34EEFE06" w:rsidR="00141097" w:rsidRPr="00141097" w:rsidRDefault="00141097" w:rsidP="00141097">
      <w:pPr>
        <w:pStyle w:val="Bodytext2"/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r w:rsidRPr="00141097">
        <w:rPr>
          <w:b/>
          <w:bCs/>
          <w:sz w:val="24"/>
          <w:szCs w:val="24"/>
          <w:lang w:val="sv-SE"/>
        </w:rPr>
        <w:t>Org. nr 556666–6466</w:t>
      </w:r>
    </w:p>
    <w:p w14:paraId="6A6C9ABE" w14:textId="637951D3" w:rsidR="00141097" w:rsidRPr="00141097" w:rsidRDefault="00141097" w:rsidP="00141097">
      <w:pPr>
        <w:pStyle w:val="Bodytext2"/>
        <w:spacing w:after="0" w:line="240" w:lineRule="auto"/>
        <w:jc w:val="center"/>
        <w:rPr>
          <w:b/>
          <w:bCs/>
          <w:sz w:val="24"/>
          <w:szCs w:val="24"/>
          <w:lang w:val="sv-SE"/>
        </w:rPr>
      </w:pPr>
    </w:p>
    <w:p w14:paraId="475447F7" w14:textId="034729AB" w:rsidR="00141097" w:rsidRDefault="00141097" w:rsidP="006769F9">
      <w:pPr>
        <w:pStyle w:val="Bodytext2"/>
        <w:spacing w:after="240"/>
        <w:jc w:val="center"/>
        <w:rPr>
          <w:b/>
          <w:bCs/>
          <w:lang w:val="sv-SE"/>
        </w:rPr>
      </w:pPr>
    </w:p>
    <w:p w14:paraId="5C163C7E" w14:textId="77777777" w:rsidR="00141097" w:rsidRPr="00141097" w:rsidRDefault="00141097" w:rsidP="006769F9">
      <w:pPr>
        <w:pStyle w:val="Bodytext2"/>
        <w:spacing w:after="240"/>
        <w:jc w:val="center"/>
        <w:rPr>
          <w:b/>
          <w:bCs/>
          <w:lang w:val="sv-SE"/>
        </w:rPr>
      </w:pPr>
    </w:p>
    <w:p w14:paraId="15E3F7DE" w14:textId="43A30EA8" w:rsidR="00141097" w:rsidRP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 w:rsidRPr="00141097">
        <w:rPr>
          <w:b/>
          <w:bCs/>
          <w:lang w:val="sv-SE"/>
        </w:rPr>
        <w:t>§ 1 Firma</w:t>
      </w:r>
    </w:p>
    <w:p w14:paraId="61761BF8" w14:textId="4DCCAC82" w:rsidR="00141097" w:rsidRPr="00141097" w:rsidRDefault="00141097" w:rsidP="006769F9">
      <w:pPr>
        <w:pStyle w:val="Bodytext2"/>
        <w:spacing w:after="240"/>
        <w:jc w:val="left"/>
        <w:rPr>
          <w:lang w:val="sv-SE"/>
        </w:rPr>
      </w:pPr>
      <w:r w:rsidRPr="00141097">
        <w:rPr>
          <w:lang w:val="sv-SE"/>
        </w:rPr>
        <w:t xml:space="preserve">Bolagets firma är </w:t>
      </w:r>
      <w:proofErr w:type="spellStart"/>
      <w:r w:rsidR="003435CC" w:rsidRPr="003435CC">
        <w:rPr>
          <w:lang w:val="sv-SE"/>
        </w:rPr>
        <w:t>Bogio</w:t>
      </w:r>
      <w:proofErr w:type="spellEnd"/>
      <w:r w:rsidR="003435CC" w:rsidRPr="003435CC">
        <w:rPr>
          <w:lang w:val="sv-SE"/>
        </w:rPr>
        <w:t xml:space="preserve"> Technologies AB</w:t>
      </w:r>
      <w:r w:rsidRPr="00141097">
        <w:rPr>
          <w:lang w:val="sv-SE"/>
        </w:rPr>
        <w:t>. Bolaget är publikt (</w:t>
      </w:r>
      <w:proofErr w:type="spellStart"/>
      <w:r w:rsidRPr="00141097">
        <w:rPr>
          <w:lang w:val="sv-SE"/>
        </w:rPr>
        <w:t>publ</w:t>
      </w:r>
      <w:proofErr w:type="spellEnd"/>
      <w:r w:rsidRPr="00141097">
        <w:rPr>
          <w:lang w:val="sv-SE"/>
        </w:rPr>
        <w:t>).</w:t>
      </w:r>
    </w:p>
    <w:p w14:paraId="03903D13" w14:textId="2073852A" w:rsidR="00141097" w:rsidRP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 w:rsidRPr="00141097">
        <w:rPr>
          <w:b/>
          <w:bCs/>
          <w:lang w:val="sv-SE"/>
        </w:rPr>
        <w:t>§ 2 Säte</w:t>
      </w:r>
    </w:p>
    <w:p w14:paraId="0AC84FE3" w14:textId="60A77F60" w:rsidR="00141097" w:rsidRPr="00141097" w:rsidRDefault="00141097" w:rsidP="006769F9">
      <w:pPr>
        <w:pStyle w:val="Bodytext2"/>
        <w:spacing w:after="240"/>
        <w:jc w:val="left"/>
        <w:rPr>
          <w:lang w:val="sv-SE"/>
        </w:rPr>
      </w:pPr>
      <w:r w:rsidRPr="00141097">
        <w:rPr>
          <w:lang w:val="sv-SE"/>
        </w:rPr>
        <w:t>Styrelsen skall ha sitt säte i Stockholm.</w:t>
      </w:r>
    </w:p>
    <w:p w14:paraId="14CE8063" w14:textId="4FD95E8C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3 Verksamhet</w:t>
      </w:r>
    </w:p>
    <w:p w14:paraId="610D1359" w14:textId="354C0B98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Bolaget skall utveckla och driva IT-tjänster samt idka därmed förenlig verksamhet.</w:t>
      </w:r>
    </w:p>
    <w:p w14:paraId="41658FE0" w14:textId="4DBDFD20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4 Aktiekapital</w:t>
      </w:r>
    </w:p>
    <w:p w14:paraId="0CA4A060" w14:textId="606678C6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Aktiekapitalet ska utgöra lägst 1 500 000 kronor och högst 6 000 000 kronor.</w:t>
      </w:r>
    </w:p>
    <w:p w14:paraId="563422F0" w14:textId="15F893D4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5 Antal aktier</w:t>
      </w:r>
    </w:p>
    <w:p w14:paraId="7C4BE868" w14:textId="457FA1B1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Antalet aktier ska vara lägst 6 000 000 stycken och högst 24 000 000 stycken.</w:t>
      </w:r>
    </w:p>
    <w:p w14:paraId="4C6ADB0B" w14:textId="19AA4CBA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6 Styrelse</w:t>
      </w:r>
    </w:p>
    <w:p w14:paraId="354E3BC9" w14:textId="159018EF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Styrelsen ska bestå av lägst 3 och högst 8 ledamöter med högst 8 suppleanter.</w:t>
      </w:r>
    </w:p>
    <w:p w14:paraId="541947EA" w14:textId="28615A45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7 Revisorer</w:t>
      </w:r>
    </w:p>
    <w:p w14:paraId="39D0C802" w14:textId="2D291DD0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För granskning av bolagets årsredovisning samt styrelsens och verkställande direktörens förvaltning skall en eller två revisorer med eller utan suppleanter utses eller ett registrerat revisionsbolag.</w:t>
      </w:r>
    </w:p>
    <w:p w14:paraId="1D6972E8" w14:textId="32A3BB11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8 Kallelse till bolagsstämma</w:t>
      </w:r>
    </w:p>
    <w:p w14:paraId="4E4C5C6F" w14:textId="1EA7C1BF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Kallelse till bolagsstämma skall alltid ske genom annonsering i Post- och Inrikes Tidningar och på bolagets webbplats. Att kallelse skett skall annonseras i Svenska Dagbladet. Om utgivning av Svenska Dagbladet skulle upphöra skall annonsering istället ske genom Dagens Nyheter.</w:t>
      </w:r>
    </w:p>
    <w:p w14:paraId="24C07EB3" w14:textId="48BC0FDA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9 Anmälan till stämman</w:t>
      </w:r>
    </w:p>
    <w:p w14:paraId="71B8E91F" w14:textId="0DF60D2E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Rätt att delta i stämma har sådana aktieägare som upptagits i aktieboken på sätt som föreskrivs i 7 kap. 28 § 3 stycket aktiebolagslagen och som anmält sig hos bolaget senast kl. 12.00 den dag som anges i kallelsen till stämman. Denna dag får inte vara söndag, annan allmän heldag, lördag, midsommarafton, julafton eller nyårsafton och inte infalla tidigare än femte vardagen före stämman.</w:t>
      </w:r>
    </w:p>
    <w:p w14:paraId="336448F2" w14:textId="094E585A" w:rsidR="00141097" w:rsidRDefault="00141097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§ 10 Årsstämma</w:t>
      </w:r>
    </w:p>
    <w:p w14:paraId="1DA028EC" w14:textId="3DF501F6" w:rsidR="00141097" w:rsidRDefault="00141097" w:rsidP="006769F9">
      <w:pPr>
        <w:pStyle w:val="Bodytext2"/>
        <w:spacing w:after="240"/>
        <w:jc w:val="left"/>
        <w:rPr>
          <w:lang w:val="sv-SE"/>
        </w:rPr>
      </w:pPr>
      <w:r w:rsidRPr="00141097">
        <w:rPr>
          <w:lang w:val="sv-SE"/>
        </w:rPr>
        <w:t xml:space="preserve">Årsstämman </w:t>
      </w:r>
      <w:r>
        <w:rPr>
          <w:lang w:val="sv-SE"/>
        </w:rPr>
        <w:t>skall hållas årligen inom sex (6) månader efter räkenskapsårets utgång.</w:t>
      </w:r>
    </w:p>
    <w:p w14:paraId="7B59096A" w14:textId="29DF5695" w:rsidR="00141097" w:rsidRDefault="00141097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På årsstämman skall följande ärenden förekomma:</w:t>
      </w:r>
    </w:p>
    <w:p w14:paraId="78096E10" w14:textId="52B0BABD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Val av ordförande vid stämman.</w:t>
      </w:r>
    </w:p>
    <w:p w14:paraId="60F8B701" w14:textId="50BC3EF5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Utseende av protokollförare.</w:t>
      </w:r>
    </w:p>
    <w:p w14:paraId="60C81E56" w14:textId="5C17A43A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Upprättande och godkännande av röstlängd.</w:t>
      </w:r>
    </w:p>
    <w:p w14:paraId="12043BFC" w14:textId="01C4FEA7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Godkännande av dagordning.</w:t>
      </w:r>
    </w:p>
    <w:p w14:paraId="7D69EC96" w14:textId="0DDC3307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Val av en eller två justeringsmän.</w:t>
      </w:r>
    </w:p>
    <w:p w14:paraId="539E5448" w14:textId="6749EBBE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Prövning av om stämman blivit behörigen sammankallad.</w:t>
      </w:r>
    </w:p>
    <w:p w14:paraId="19E5B649" w14:textId="4B6773A3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Föredragning av framlagd årsredovisning och revisionsberättelse samt i förekommande fall koncernredovisning och koncernrevisionsberättelse.</w:t>
      </w:r>
    </w:p>
    <w:p w14:paraId="5ACC07C2" w14:textId="642B56B9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Beslut</w:t>
      </w:r>
    </w:p>
    <w:p w14:paraId="6DAADA09" w14:textId="038FC4EE" w:rsidR="00141097" w:rsidRDefault="00141097" w:rsidP="006769F9">
      <w:pPr>
        <w:pStyle w:val="Bodytext2"/>
        <w:numPr>
          <w:ilvl w:val="0"/>
          <w:numId w:val="9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om fastställande av resultaträkning och balansräkning samt i förekommande fall koncernresultaträkning och koncernbalansräkning;</w:t>
      </w:r>
    </w:p>
    <w:p w14:paraId="3D8282A7" w14:textId="49AE5A86" w:rsidR="00141097" w:rsidRDefault="00141097" w:rsidP="006769F9">
      <w:pPr>
        <w:pStyle w:val="Bodytext2"/>
        <w:numPr>
          <w:ilvl w:val="0"/>
          <w:numId w:val="9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om dispositioner beträffande bolagets vinst eller förlust enligt den fastställda balansräkningen;</w:t>
      </w:r>
    </w:p>
    <w:p w14:paraId="40D3A65D" w14:textId="2EDAAE1A" w:rsidR="00141097" w:rsidRDefault="00141097" w:rsidP="006769F9">
      <w:pPr>
        <w:pStyle w:val="Bodytext2"/>
        <w:numPr>
          <w:ilvl w:val="0"/>
          <w:numId w:val="9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om ansvarsfrihet åt styrelsens ledamöter och verkställande direktör.</w:t>
      </w:r>
    </w:p>
    <w:p w14:paraId="1655D5D1" w14:textId="5136E5D4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Fastställande av styrelse- och revisorsarvoden.</w:t>
      </w:r>
    </w:p>
    <w:p w14:paraId="421BCE5B" w14:textId="548301D4" w:rsidR="00141097" w:rsidRDefault="00141097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Val av styrelse och eventuella styrelsesuppleanter samt i förekommande fall revisorer</w:t>
      </w:r>
      <w:r w:rsidR="006769F9">
        <w:rPr>
          <w:lang w:val="sv-SE"/>
        </w:rPr>
        <w:t xml:space="preserve"> eller revisionsbolag och eventuella revisorssuppleanter.</w:t>
      </w:r>
    </w:p>
    <w:p w14:paraId="6F2300BA" w14:textId="2308E13A" w:rsidR="006769F9" w:rsidRDefault="006769F9" w:rsidP="006769F9">
      <w:pPr>
        <w:pStyle w:val="Bodytext2"/>
        <w:numPr>
          <w:ilvl w:val="0"/>
          <w:numId w:val="8"/>
        </w:numPr>
        <w:spacing w:after="0" w:line="240" w:lineRule="auto"/>
        <w:ind w:hanging="357"/>
        <w:jc w:val="left"/>
        <w:rPr>
          <w:lang w:val="sv-SE"/>
        </w:rPr>
      </w:pPr>
      <w:r>
        <w:rPr>
          <w:lang w:val="sv-SE"/>
        </w:rPr>
        <w:t>Annat ärende, som ankommer på stämman enligt aktiebolagslagen eller bolagsordningen.</w:t>
      </w:r>
    </w:p>
    <w:p w14:paraId="26B540B8" w14:textId="77777777" w:rsidR="006769F9" w:rsidRPr="006769F9" w:rsidRDefault="006769F9" w:rsidP="006769F9">
      <w:pPr>
        <w:pStyle w:val="Bodytext2"/>
        <w:spacing w:after="0" w:line="240" w:lineRule="auto"/>
        <w:ind w:left="720"/>
        <w:jc w:val="left"/>
        <w:rPr>
          <w:lang w:val="sv-SE"/>
        </w:rPr>
      </w:pPr>
    </w:p>
    <w:p w14:paraId="24A6A6E4" w14:textId="2CDFC699" w:rsidR="006769F9" w:rsidRDefault="006769F9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Vid bolagsstämma må envar röstberättigad röst för hela antalet av honom ägda och företrädda aktier, utan begränsning i röstetalet.</w:t>
      </w:r>
    </w:p>
    <w:p w14:paraId="1FD2AC22" w14:textId="000E80B2" w:rsidR="006769F9" w:rsidRDefault="006769F9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11 Räkenskapsår</w:t>
      </w:r>
    </w:p>
    <w:p w14:paraId="476BE1B7" w14:textId="45FD7F1F" w:rsidR="006769F9" w:rsidRDefault="006769F9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Bolagets räkenskapsår skall vara kalenderår.</w:t>
      </w:r>
    </w:p>
    <w:p w14:paraId="2902B4E9" w14:textId="2A9C0199" w:rsidR="006769F9" w:rsidRDefault="006769F9" w:rsidP="006769F9">
      <w:pPr>
        <w:pStyle w:val="Bodytext2"/>
        <w:spacing w:after="240"/>
        <w:jc w:val="left"/>
        <w:rPr>
          <w:b/>
          <w:bCs/>
          <w:lang w:val="sv-SE"/>
        </w:rPr>
      </w:pPr>
      <w:r>
        <w:rPr>
          <w:b/>
          <w:bCs/>
          <w:lang w:val="sv-SE"/>
        </w:rPr>
        <w:t>§ 12 Avstämningsförbehåll</w:t>
      </w:r>
    </w:p>
    <w:p w14:paraId="3DF6252C" w14:textId="3C0C8ACD" w:rsidR="006769F9" w:rsidRDefault="006769F9" w:rsidP="006769F9">
      <w:pPr>
        <w:pStyle w:val="Bodytext2"/>
        <w:spacing w:after="240"/>
        <w:jc w:val="left"/>
        <w:rPr>
          <w:lang w:val="sv-SE"/>
        </w:rPr>
      </w:pPr>
      <w:r>
        <w:rPr>
          <w:lang w:val="sv-SE"/>
        </w:rPr>
        <w:t>Den aktieägare eller förvaltare som på avstämningsdagen är införd i aktieboken och antecknad i ett avstämningsregister, enligt 4 kap. lagen (1998:1479) om kontoföring av finansiella instrument eller den som är antecknad på avstämningskonto enligt 4 kap. 18 § första stycket 6 – 8 nämnda lag, ska antas vara behörig att utöva de rättigheter som framgår av 4 kap. 39 § aktiebolagslagen (2005:551).</w:t>
      </w:r>
    </w:p>
    <w:p w14:paraId="4835A447" w14:textId="688366E0" w:rsidR="006769F9" w:rsidRDefault="006769F9" w:rsidP="006769F9">
      <w:pPr>
        <w:pStyle w:val="Bodytext2"/>
        <w:spacing w:after="240"/>
        <w:jc w:val="left"/>
        <w:rPr>
          <w:lang w:val="sv-SE"/>
        </w:rPr>
      </w:pPr>
    </w:p>
    <w:p w14:paraId="16F1AB16" w14:textId="140E7DB6" w:rsidR="006769F9" w:rsidRPr="006769F9" w:rsidRDefault="006769F9" w:rsidP="006769F9">
      <w:pPr>
        <w:pStyle w:val="Bodytext2"/>
        <w:jc w:val="center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2B518" wp14:editId="55F90564">
                <wp:simplePos x="0" y="0"/>
                <wp:positionH relativeFrom="column">
                  <wp:posOffset>1718360</wp:posOffset>
                </wp:positionH>
                <wp:positionV relativeFrom="paragraph">
                  <wp:posOffset>24082</wp:posOffset>
                </wp:positionV>
                <wp:extent cx="2586892" cy="0"/>
                <wp:effectExtent l="0" t="0" r="0" b="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6E8E5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1.9pt" to="33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sectPr w:rsidR="006769F9" w:rsidRPr="006769F9" w:rsidSect="00071F75">
      <w:footerReference w:type="default" r:id="rId8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56D7" w14:textId="77777777" w:rsidR="00490769" w:rsidRDefault="00490769" w:rsidP="004217BD">
      <w:pPr>
        <w:spacing w:after="0" w:line="240" w:lineRule="auto"/>
      </w:pPr>
      <w:r>
        <w:separator/>
      </w:r>
    </w:p>
  </w:endnote>
  <w:endnote w:type="continuationSeparator" w:id="0">
    <w:p w14:paraId="39C9F436" w14:textId="77777777" w:rsidR="00490769" w:rsidRDefault="00490769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C37D" w14:textId="77777777" w:rsidR="00A34B3D" w:rsidRDefault="00A34B3D" w:rsidP="005114DD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CCFB" w14:textId="77777777" w:rsidR="00490769" w:rsidRDefault="00490769" w:rsidP="004217BD">
      <w:pPr>
        <w:spacing w:after="0" w:line="240" w:lineRule="auto"/>
      </w:pPr>
      <w:r>
        <w:separator/>
      </w:r>
    </w:p>
  </w:footnote>
  <w:footnote w:type="continuationSeparator" w:id="0">
    <w:p w14:paraId="24439C64" w14:textId="77777777" w:rsidR="00490769" w:rsidRDefault="00490769" w:rsidP="0042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2F69"/>
    <w:multiLevelType w:val="hybridMultilevel"/>
    <w:tmpl w:val="2CD2BB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5562"/>
    <w:multiLevelType w:val="multilevel"/>
    <w:tmpl w:val="1DB6212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1ScheduleHeading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11ScheduleHeading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111ScheduleHeading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1111ScheduleParagraph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151B"/>
    <w:multiLevelType w:val="hybridMultilevel"/>
    <w:tmpl w:val="D49CEA9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807521"/>
    <w:multiLevelType w:val="multilevel"/>
    <w:tmpl w:val="1DB62124"/>
    <w:numStyleLink w:val="SynchBilagelista"/>
  </w:abstractNum>
  <w:abstractNum w:abstractNumId="6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92560622">
    <w:abstractNumId w:val="6"/>
  </w:num>
  <w:num w:numId="2" w16cid:durableId="468088993">
    <w:abstractNumId w:val="1"/>
  </w:num>
  <w:num w:numId="3" w16cid:durableId="617030141">
    <w:abstractNumId w:val="2"/>
  </w:num>
  <w:num w:numId="4" w16cid:durableId="97986378">
    <w:abstractNumId w:val="3"/>
  </w:num>
  <w:num w:numId="5" w16cid:durableId="1597202709">
    <w:abstractNumId w:val="6"/>
  </w:num>
  <w:num w:numId="6" w16cid:durableId="1731418864">
    <w:abstractNumId w:val="2"/>
  </w:num>
  <w:num w:numId="7" w16cid:durableId="1522477479">
    <w:abstractNumId w:val="5"/>
  </w:num>
  <w:num w:numId="8" w16cid:durableId="170027145">
    <w:abstractNumId w:val="0"/>
  </w:num>
  <w:num w:numId="9" w16cid:durableId="20190353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97"/>
    <w:rsid w:val="00071F75"/>
    <w:rsid w:val="00090DDC"/>
    <w:rsid w:val="000A536D"/>
    <w:rsid w:val="000D3594"/>
    <w:rsid w:val="00114359"/>
    <w:rsid w:val="00126B7E"/>
    <w:rsid w:val="001331F1"/>
    <w:rsid w:val="0013352F"/>
    <w:rsid w:val="00141097"/>
    <w:rsid w:val="00185B21"/>
    <w:rsid w:val="001A07F5"/>
    <w:rsid w:val="00227961"/>
    <w:rsid w:val="002D14A2"/>
    <w:rsid w:val="002E1EBD"/>
    <w:rsid w:val="003435CC"/>
    <w:rsid w:val="003458B2"/>
    <w:rsid w:val="0038732B"/>
    <w:rsid w:val="00397183"/>
    <w:rsid w:val="003A3548"/>
    <w:rsid w:val="003B72F7"/>
    <w:rsid w:val="003C03D7"/>
    <w:rsid w:val="003C0F83"/>
    <w:rsid w:val="00401DF3"/>
    <w:rsid w:val="004217BD"/>
    <w:rsid w:val="00423A61"/>
    <w:rsid w:val="00446857"/>
    <w:rsid w:val="004615A2"/>
    <w:rsid w:val="00490769"/>
    <w:rsid w:val="005003EE"/>
    <w:rsid w:val="005114DD"/>
    <w:rsid w:val="0056724C"/>
    <w:rsid w:val="005C0979"/>
    <w:rsid w:val="00650255"/>
    <w:rsid w:val="006769F9"/>
    <w:rsid w:val="006A186D"/>
    <w:rsid w:val="006A3495"/>
    <w:rsid w:val="00704857"/>
    <w:rsid w:val="007A11CC"/>
    <w:rsid w:val="008758FE"/>
    <w:rsid w:val="00903222"/>
    <w:rsid w:val="00972CB8"/>
    <w:rsid w:val="00974EA5"/>
    <w:rsid w:val="00A25F6D"/>
    <w:rsid w:val="00A34B3D"/>
    <w:rsid w:val="00A54A31"/>
    <w:rsid w:val="00A73788"/>
    <w:rsid w:val="00A7497B"/>
    <w:rsid w:val="00AD07BD"/>
    <w:rsid w:val="00B82FE4"/>
    <w:rsid w:val="00BB2863"/>
    <w:rsid w:val="00C03503"/>
    <w:rsid w:val="00C07605"/>
    <w:rsid w:val="00C64640"/>
    <w:rsid w:val="00D465ED"/>
    <w:rsid w:val="00D87954"/>
    <w:rsid w:val="00DF4043"/>
    <w:rsid w:val="00E02E95"/>
    <w:rsid w:val="00E139FE"/>
    <w:rsid w:val="00E33D28"/>
    <w:rsid w:val="00EB74B1"/>
    <w:rsid w:val="00F0505F"/>
    <w:rsid w:val="00F50869"/>
    <w:rsid w:val="00F50FA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E448"/>
  <w15:chartTrackingRefBased/>
  <w15:docId w15:val="{16E0F837-83F0-47E0-87AD-B6AB7755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E139FE"/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Normaltabel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Normaltabel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Normaltabel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Normaltabel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5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5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5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rsid w:val="003C03D7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139FE"/>
    <w:pPr>
      <w:tabs>
        <w:tab w:val="left" w:pos="284"/>
      </w:tabs>
      <w:spacing w:after="2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139FE"/>
    <w:rPr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5"/>
      </w:numPr>
    </w:pPr>
    <w:rPr>
      <w:lang w:val="en-GB"/>
    </w:r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5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5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6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03D7"/>
  </w:style>
  <w:style w:type="paragraph" w:styleId="Sidfot">
    <w:name w:val="footer"/>
    <w:basedOn w:val="Normal"/>
    <w:link w:val="Sidfot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6"/>
      </w:numPr>
    </w:pPr>
  </w:style>
  <w:style w:type="numbering" w:customStyle="1" w:styleId="SynchBilagelista">
    <w:name w:val="Synch Bilagelista"/>
    <w:uiPriority w:val="99"/>
    <w:rsid w:val="003C03D7"/>
    <w:pPr>
      <w:numPr>
        <w:numId w:val="2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7"/>
      </w:numPr>
      <w:jc w:val="center"/>
    </w:pPr>
    <w:rPr>
      <w:b/>
      <w:caps/>
      <w:sz w:val="28"/>
    </w:rPr>
  </w:style>
  <w:style w:type="character" w:styleId="Hyperlnk">
    <w:name w:val="Hyperlink"/>
    <w:basedOn w:val="Standardstycketeckensnitt"/>
    <w:uiPriority w:val="99"/>
    <w:unhideWhenUsed/>
    <w:rsid w:val="003C03D7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Innehll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Innehll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Innehll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tshllartext">
    <w:name w:val="Placeholder Text"/>
    <w:basedOn w:val="Standardstycketeckensnitt"/>
    <w:uiPriority w:val="99"/>
    <w:semiHidden/>
    <w:rsid w:val="003C03D7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  <w:lang w:val="en-GB"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  <w:rPr>
      <w:lang w:val="en-GB"/>
    </w:rPr>
  </w:style>
  <w:style w:type="paragraph" w:customStyle="1" w:styleId="Footeradress">
    <w:name w:val="Footeradress"/>
    <w:basedOn w:val="Sidfot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  <w:rPr>
      <w:lang w:val="sv-SE"/>
    </w:rPr>
  </w:style>
  <w:style w:type="table" w:styleId="Oformateradtabell3">
    <w:name w:val="Plain Table 3"/>
    <w:basedOn w:val="Normaltabell"/>
    <w:uiPriority w:val="43"/>
    <w:rsid w:val="003C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4"/>
      </w:numPr>
    </w:pPr>
    <w:rPr>
      <w:lang w:val="en-GB"/>
    </w:rPr>
  </w:style>
  <w:style w:type="numbering" w:customStyle="1" w:styleId="SynchList2">
    <w:name w:val="SynchList2"/>
    <w:uiPriority w:val="99"/>
    <w:rsid w:val="003C03D7"/>
    <w:pPr>
      <w:numPr>
        <w:numId w:val="3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  <w:lang w:val="en-GB"/>
    </w:rPr>
  </w:style>
  <w:style w:type="paragraph" w:customStyle="1" w:styleId="1ScheduleHeading">
    <w:name w:val="1. ʎ Schedule Heading"/>
    <w:basedOn w:val="Normal"/>
    <w:next w:val="Bodytext"/>
    <w:uiPriority w:val="11"/>
    <w:qFormat/>
    <w:rsid w:val="003C0F83"/>
    <w:pPr>
      <w:numPr>
        <w:ilvl w:val="1"/>
        <w:numId w:val="7"/>
      </w:numPr>
      <w:tabs>
        <w:tab w:val="num" w:pos="851"/>
      </w:tabs>
      <w:spacing w:before="240"/>
      <w:ind w:left="851" w:hanging="851"/>
    </w:pPr>
    <w:rPr>
      <w:b/>
      <w:caps/>
      <w:lang w:val="en-GB"/>
    </w:rPr>
  </w:style>
  <w:style w:type="paragraph" w:customStyle="1" w:styleId="11ScheduleHeading">
    <w:name w:val="1.1 ʎ Schedule Heading"/>
    <w:next w:val="Bodytext"/>
    <w:uiPriority w:val="11"/>
    <w:qFormat/>
    <w:rsid w:val="003C0F83"/>
    <w:pPr>
      <w:numPr>
        <w:ilvl w:val="2"/>
        <w:numId w:val="7"/>
      </w:numPr>
      <w:tabs>
        <w:tab w:val="num" w:pos="851"/>
      </w:tabs>
      <w:ind w:left="851" w:hanging="851"/>
    </w:pPr>
    <w:rPr>
      <w:b/>
      <w:lang w:val="en-GB"/>
    </w:rPr>
  </w:style>
  <w:style w:type="paragraph" w:customStyle="1" w:styleId="11ScheduleParagraph">
    <w:name w:val="1.1 ʎ Schedule Paragraph"/>
    <w:basedOn w:val="11ScheduleHeading"/>
    <w:next w:val="Bodytext"/>
    <w:uiPriority w:val="12"/>
    <w:qFormat/>
    <w:rsid w:val="003C0F83"/>
    <w:rPr>
      <w:b w:val="0"/>
    </w:rPr>
  </w:style>
  <w:style w:type="paragraph" w:customStyle="1" w:styleId="111ScheduleHeading">
    <w:name w:val="1.1.1 ʎ Schedule Heading"/>
    <w:next w:val="Bodytext"/>
    <w:uiPriority w:val="11"/>
    <w:qFormat/>
    <w:rsid w:val="003C0F83"/>
    <w:pPr>
      <w:numPr>
        <w:ilvl w:val="3"/>
        <w:numId w:val="7"/>
      </w:numPr>
      <w:tabs>
        <w:tab w:val="num" w:pos="851"/>
      </w:tabs>
      <w:ind w:left="851" w:hanging="851"/>
    </w:pPr>
    <w:rPr>
      <w:i/>
      <w:lang w:val="en-GB"/>
    </w:rPr>
  </w:style>
  <w:style w:type="paragraph" w:customStyle="1" w:styleId="111ScheduleParagraph">
    <w:name w:val="1.1.1 ʎ Schedule Paragraph"/>
    <w:basedOn w:val="111ScheduleHeading"/>
    <w:next w:val="Bodytext"/>
    <w:uiPriority w:val="12"/>
    <w:qFormat/>
    <w:rsid w:val="003C0F83"/>
    <w:rPr>
      <w:i w:val="0"/>
    </w:rPr>
  </w:style>
  <w:style w:type="paragraph" w:customStyle="1" w:styleId="1111ScheduleParagraph">
    <w:name w:val="1.1.1.1 ʎ Schedule Paragraph"/>
    <w:next w:val="Bodytext"/>
    <w:uiPriority w:val="12"/>
    <w:qFormat/>
    <w:rsid w:val="003C0F83"/>
    <w:pPr>
      <w:numPr>
        <w:ilvl w:val="4"/>
        <w:numId w:val="7"/>
      </w:numPr>
      <w:tabs>
        <w:tab w:val="num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4150A8AC8B34418025B6ADAE9F2395" ma:contentTypeVersion="12" ma:contentTypeDescription="Skapa ett nytt dokument." ma:contentTypeScope="" ma:versionID="b0ba8fe59f3918c1bfbb9af7e2ffdf22">
  <xsd:schema xmlns:xsd="http://www.w3.org/2001/XMLSchema" xmlns:xs="http://www.w3.org/2001/XMLSchema" xmlns:p="http://schemas.microsoft.com/office/2006/metadata/properties" xmlns:ns2="12bf4832-349a-41e7-81b8-0601ed8df8b2" xmlns:ns3="7c1909c0-a118-4986-83e2-bcb44ad33d58" targetNamespace="http://schemas.microsoft.com/office/2006/metadata/properties" ma:root="true" ma:fieldsID="a6257b62a57f5f90826aaacb9709077d" ns2:_="" ns3:_="">
    <xsd:import namespace="12bf4832-349a-41e7-81b8-0601ed8df8b2"/>
    <xsd:import namespace="7c1909c0-a118-4986-83e2-bcb44ad33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4832-349a-41e7-81b8-0601ed8d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9dbb78cc-ff13-4312-8177-6b58c10c4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09c0-a118-4986-83e2-bcb44ad33d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8b2bd7d-447e-4942-b9f7-c22f7b887f3c}" ma:internalName="TaxCatchAll" ma:showField="CatchAllData" ma:web="7c1909c0-a118-4986-83e2-bcb44ad33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f4832-349a-41e7-81b8-0601ed8df8b2">
      <Terms xmlns="http://schemas.microsoft.com/office/infopath/2007/PartnerControls"/>
    </lcf76f155ced4ddcb4097134ff3c332f>
    <TaxCatchAll xmlns="7c1909c0-a118-4986-83e2-bcb44ad33d58" xsi:nil="true"/>
  </documentManagement>
</p:properties>
</file>

<file path=customXml/itemProps1.xml><?xml version="1.0" encoding="utf-8"?>
<ds:datastoreItem xmlns:ds="http://schemas.openxmlformats.org/officeDocument/2006/customXml" ds:itemID="{F2077132-7615-414C-B8D4-8527A03AF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CF2A0-8FA4-4808-B8C4-0F478CCD18D2}"/>
</file>

<file path=customXml/itemProps3.xml><?xml version="1.0" encoding="utf-8"?>
<ds:datastoreItem xmlns:ds="http://schemas.openxmlformats.org/officeDocument/2006/customXml" ds:itemID="{C4844808-36F7-4990-98D6-2B5C107EEAE1}"/>
</file>

<file path=customXml/itemProps4.xml><?xml version="1.0" encoding="utf-8"?>
<ds:datastoreItem xmlns:ds="http://schemas.openxmlformats.org/officeDocument/2006/customXml" ds:itemID="{E047D091-11AA-4050-9DA3-349EAC6CB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Lindberg</dc:creator>
  <cp:keywords/>
  <dc:description/>
  <cp:lastModifiedBy>Carl Ekerling</cp:lastModifiedBy>
  <cp:revision>2</cp:revision>
  <dcterms:created xsi:type="dcterms:W3CDTF">2023-04-05T08:33:00Z</dcterms:created>
  <dcterms:modified xsi:type="dcterms:W3CDTF">2023-04-05T08:33:00Z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0x010100D14150A8AC8B34418025B6ADAE9F2395</vt:lpwstr>
  </property>
</Properties>
</file>